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21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CE5D1C" wp14:editId="36D6F044">
            <wp:extent cx="5934075" cy="1266825"/>
            <wp:effectExtent l="0" t="0" r="9525" b="9525"/>
            <wp:docPr id="2" name="Рисунок 2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шапк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26" w:rsidRPr="00407026" w:rsidRDefault="00407026" w:rsidP="0040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26">
        <w:rPr>
          <w:rFonts w:ascii="Times New Roman" w:hAnsi="Times New Roman" w:cs="Times New Roman"/>
          <w:b/>
          <w:sz w:val="24"/>
          <w:szCs w:val="24"/>
        </w:rPr>
        <w:t>Коммерческое предложение.</w:t>
      </w:r>
    </w:p>
    <w:p w:rsidR="00407026" w:rsidRPr="00407026" w:rsidRDefault="00407026" w:rsidP="0040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26">
        <w:rPr>
          <w:rFonts w:ascii="Times New Roman" w:hAnsi="Times New Roman" w:cs="Times New Roman"/>
          <w:b/>
          <w:sz w:val="24"/>
          <w:szCs w:val="24"/>
        </w:rPr>
        <w:t>Емкость для хранения и температурной обработки шоколада.</w:t>
      </w:r>
      <w:bookmarkStart w:id="0" w:name="_GoBack"/>
      <w:bookmarkEnd w:id="0"/>
    </w:p>
    <w:p w:rsidR="00407026" w:rsidRPr="00407026" w:rsidRDefault="00407026" w:rsidP="00407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95700" cy="2774746"/>
            <wp:effectExtent l="0" t="0" r="0" b="6985"/>
            <wp:docPr id="1" name="Рисунок 1" descr="C:\Users\Администратор\Desktop\Для сайта\Шоколадница\Шокола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Шоколадница\Шокола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89" cy="27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Темперирующие сборники, темперирующие емкости для плавления и температурной обработки кондитерских масс, наш завод производит объемами от 50 до 20 000 литров в трех основных комплектациях с вариантами нагрева паром, посредством электрических ТЭН и горячей водой горизонтального и вертикального типов. Темперирующие емкости, сборники, емкости для хранения шоколадных масс и глазури, емкости для хранения патоки, также комплектуются различными видами перемешивающих устройств лопастного, рамного и других типов, с плавной регулировкой скорости вращения мешалки от 0 до 60 оборотов в минуту, автоматическими средствами управления и другим сопутствующим оборудованием в виде циркуляционных и перекачивающих продукт насосов, гомогенизирующих узлов. В том числе, на емкости, темперирующие ТМ могут быть установлены смотровые окна, дыхательные клапаны, устройства централизованной мойки, датчики уровня и т.д.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Описание СМУ-ТМЭ (Электрический нагрев)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СМУ-ТМЭ – емкость темперирующая. СМУ-ТМЭ представляет собой трехслойную емкость, состоящую из внутренней ванны, рубашки, термоизоляции и облицовочного слоя, установленную на регулируемых опорах.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Материал, из которого изготовлен темперирующая емкость – пищевая нержавеющая сталь AISI 304, AISI 316. Рама с регулируемыми опорами, на которой установлен варочный котел может быть изготовлена как из пищевой нержавеющей стали, так и из конструкционной стали с последующей окраской.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lastRenderedPageBreak/>
        <w:t>Дно варочного котла плоское либо конус.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Крышка конструкционно может состоять из одной или двух равных съемных частей либо герметичной конструкции в виде конуса с технологическим люком и воздушным клапаном.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Рубашка нагрева объемная, рассчитана на небольшое избыточное давление до 1 атм. В рубашке установлен предохранительный клапан и манометр, а также расширительный бачок.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Теплоносителем может являться вода, масло, глицерин. Выбор теплоносителя зависит от требования к конечной температуре продукта во время процесса температурной обработки продукта. Внизу тепловой рубашки установлена коробка с ТЭН, мощностью соответствующей объему темперирующей ванны или требований Заказчика.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 xml:space="preserve">Охлаждение продукта может происходить проточной водой давлением на входе в рубашку не более 2 бар. Для более эффективного охлаждения между обечайкой рубашки и обечайкой внутренней варочной емкости на внешнюю ее сторону спиралью сверху вниз навивается полоса, направляющая поток охлаждающей жидкости, либо в пространство, называемое рубашкой устанавливается </w:t>
      </w:r>
      <w:proofErr w:type="gramStart"/>
      <w:r w:rsidRPr="00407026">
        <w:rPr>
          <w:rFonts w:ascii="Times New Roman" w:hAnsi="Times New Roman" w:cs="Times New Roman"/>
          <w:sz w:val="24"/>
          <w:szCs w:val="24"/>
        </w:rPr>
        <w:t>змеевик</w:t>
      </w:r>
      <w:proofErr w:type="gramEnd"/>
      <w:r w:rsidRPr="00407026">
        <w:rPr>
          <w:rFonts w:ascii="Times New Roman" w:hAnsi="Times New Roman" w:cs="Times New Roman"/>
          <w:sz w:val="24"/>
          <w:szCs w:val="24"/>
        </w:rPr>
        <w:t xml:space="preserve"> изготовленный из нержавеющей трубы, по которому циркулирует холодная вода, в свою очередь охлаждающая теплоноситель и как следствие продукт.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Перемешивающее устройство рамного, якорного, лопастного, спирального, шнекового типов, устанавливается на специальных опорах сверху варочной емкости, однако не мешая удобному доступу к внутренней части варочного котла. Тип мешалки выбирается в соответствии с требованиями к продукту, либо по желанию Заказчика.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 xml:space="preserve">Привод перемешивающего устройства мотор-редуктор, мощность которого, также определяется в зависимости от консистенции и количества продукта. Скорость вращения перемешивающего устройства может быт, как стандартной 28-35 оборотов в минуту, так и с плавной регулировкой посредством </w:t>
      </w:r>
      <w:proofErr w:type="spellStart"/>
      <w:r w:rsidRPr="00407026">
        <w:rPr>
          <w:rFonts w:ascii="Times New Roman" w:hAnsi="Times New Roman" w:cs="Times New Roman"/>
          <w:sz w:val="24"/>
          <w:szCs w:val="24"/>
        </w:rPr>
        <w:t>частотника</w:t>
      </w:r>
      <w:proofErr w:type="spellEnd"/>
      <w:r w:rsidRPr="00407026">
        <w:rPr>
          <w:rFonts w:ascii="Times New Roman" w:hAnsi="Times New Roman" w:cs="Times New Roman"/>
          <w:sz w:val="24"/>
          <w:szCs w:val="24"/>
        </w:rPr>
        <w:t>, от о до 60 оборотов в минуту.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Емкость комплектуется пультом управления мешалкой, процессами нагрева, охлаждения и автоматического поддержания заданной температуры продукта. Более подробные технические характеристики и описание оборудования на различные требуемые Вам объемы, 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Вы можете получить в коммерческом предложении</w:t>
      </w: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1669"/>
        <w:gridCol w:w="1669"/>
        <w:gridCol w:w="1669"/>
      </w:tblGrid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СМУ-ТМЭ-100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СМУ-ТМЭ-1000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СМУ-ТМЭ-5000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Рабочий объем емкости, литры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Скорость вращения мешалки, об/мин</w:t>
            </w:r>
          </w:p>
        </w:tc>
        <w:tc>
          <w:tcPr>
            <w:tcW w:w="5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0 - 60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Мощность мотора-редуктора мешалки, кВт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0,55 – 1,1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2,2 – 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3 – 5,5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Объем пароводяной рубашки, литры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 в пароводяной рубашке, МПа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Варианты теплоносителя</w:t>
            </w:r>
          </w:p>
        </w:tc>
        <w:tc>
          <w:tcPr>
            <w:tcW w:w="5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Вода, масло, глицерин пищевой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Мощность ТЭН в рубашке, кВт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60 - 115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Время нагрева до 85 градусов по Цельсию, минут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60 - 80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Мин/макс, значения нагрева продукта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0/250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0/250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0/250</w:t>
            </w:r>
          </w:p>
        </w:tc>
      </w:tr>
      <w:tr w:rsidR="00407026" w:rsidRPr="00407026" w:rsidTr="00407026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5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26" w:rsidRPr="00407026" w:rsidRDefault="00407026" w:rsidP="004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</w:tr>
    </w:tbl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br/>
        <w:t>Указанные выше технические характеристики и комплектация изменяются в соответствии с областью применения данного оборудования, физико-химическими свойствами продукции, техническим заданием Заказчика.</w:t>
      </w: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Варианты дополнительного комплектования: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35"/>
      </w:tblGrid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Автоматические и компьютерные системы управления, с возможностью вынесения силовой части в защищенное помещение.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Взрывозащищенные двигатели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Датчики уровня продукта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Счетчики дозирования водной фазы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Тензометрическое, весовое оборудованием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Системы фильтрации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Смотровые окна с освещением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Вакуумные насосы, </w:t>
            </w:r>
            <w:proofErr w:type="spellStart"/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моновакууметры</w:t>
            </w:r>
            <w:proofErr w:type="spellEnd"/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, фильтры на вакуумные линии</w:t>
            </w:r>
          </w:p>
        </w:tc>
      </w:tr>
      <w:tr w:rsidR="00407026" w:rsidRPr="00407026" w:rsidTr="004070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026" w:rsidRPr="00407026" w:rsidRDefault="00407026" w:rsidP="00407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26">
              <w:rPr>
                <w:rFonts w:ascii="Times New Roman" w:hAnsi="Times New Roman" w:cs="Times New Roman"/>
                <w:sz w:val="24"/>
                <w:szCs w:val="24"/>
              </w:rPr>
              <w:t>Воронки для подачи в продукт посредством вакуума жидких и сухих компонентов</w:t>
            </w:r>
          </w:p>
        </w:tc>
      </w:tr>
    </w:tbl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 xml:space="preserve">Гарантийный срок – 12 месяцев </w:t>
      </w: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Срок производства – 25 рабочих дней</w:t>
      </w: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Доставка до Вашего адреса по тарифам транспортной компании либо самовывоз.</w:t>
      </w: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С Уважением, ООО «ЗАВОД ТЕХТАНК»</w:t>
      </w:r>
    </w:p>
    <w:p w:rsidR="00407026" w:rsidRPr="00407026" w:rsidRDefault="00407026" w:rsidP="0040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26">
        <w:rPr>
          <w:rFonts w:ascii="Times New Roman" w:hAnsi="Times New Roman" w:cs="Times New Roman"/>
          <w:sz w:val="24"/>
          <w:szCs w:val="24"/>
        </w:rPr>
        <w:t>Тел. 8-800-200-47-73</w:t>
      </w:r>
    </w:p>
    <w:sectPr w:rsidR="00407026" w:rsidRPr="004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8"/>
    <w:rsid w:val="00407026"/>
    <w:rsid w:val="004A2808"/>
    <w:rsid w:val="005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6736"/>
  <w15:chartTrackingRefBased/>
  <w15:docId w15:val="{AE56E30F-ACC6-41F4-AF1B-D5295D54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7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07026"/>
    <w:rPr>
      <w:b/>
      <w:bCs/>
    </w:rPr>
  </w:style>
  <w:style w:type="paragraph" w:styleId="a5">
    <w:name w:val="Normal (Web)"/>
    <w:basedOn w:val="a"/>
    <w:uiPriority w:val="99"/>
    <w:semiHidden/>
    <w:unhideWhenUsed/>
    <w:rsid w:val="0040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4388</Characters>
  <Application>Microsoft Office Word</Application>
  <DocSecurity>0</DocSecurity>
  <Lines>36</Lines>
  <Paragraphs>10</Paragraphs>
  <ScaleCrop>false</ScaleCrop>
  <Company>diakov.net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2018-12-07T06:50:00Z</dcterms:created>
  <dcterms:modified xsi:type="dcterms:W3CDTF">2018-12-07T06:54:00Z</dcterms:modified>
</cp:coreProperties>
</file>