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0F29CA" w:rsidRDefault="009562EA" w:rsidP="000F29CA">
      <w:pPr>
        <w:jc w:val="center"/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D22DEBF" wp14:editId="1DC829DE">
            <wp:extent cx="5934075" cy="1219200"/>
            <wp:effectExtent l="0" t="0" r="9525" b="0"/>
            <wp:docPr id="3" name="Рисунок 3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шапк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EB"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КОММЕРЧЕСКОЕ ПРЕДЛОЖЕНИЕ</w:t>
      </w:r>
    </w:p>
    <w:p w:rsidR="009562EA" w:rsidRDefault="009562EA" w:rsidP="000F29CA">
      <w:pPr>
        <w:jc w:val="center"/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632EB"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ФОРФАС  </w:t>
      </w:r>
      <w:r w:rsidR="006E3502"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ВЕРТИК</w:t>
      </w:r>
      <w:r w:rsidR="006E3502" w:rsidRPr="007632EB"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АЛЬНЫЙ</w:t>
      </w:r>
      <w:proofErr w:type="gramEnd"/>
    </w:p>
    <w:p w:rsidR="00453454" w:rsidRPr="00453454" w:rsidRDefault="002F3916" w:rsidP="00453454">
      <w:pPr>
        <w:jc w:val="center"/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7484239" cy="4993504"/>
            <wp:effectExtent l="7302" t="0" r="0" b="0"/>
            <wp:docPr id="2" name="Рисунок 2" descr="\\192.168.0.111\обмен\Обмен Менеджеров\Фотографии\Несортированные фото\Форфасы Бавария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обмен\Обмен Менеджеров\Фотографии\Несортированные фото\Форфасы Бавария\DSC_0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05680" cy="50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FA" w:rsidRPr="00F23561" w:rsidRDefault="009562EA">
      <w:r>
        <w:lastRenderedPageBreak/>
        <w:t xml:space="preserve">Аппарат представляет собой горизонтальный цилиндрический корпус с коническими крышками с центральным углом конуса 150°. </w:t>
      </w:r>
    </w:p>
    <w:p w:rsidR="008B78FA" w:rsidRPr="00F23561" w:rsidRDefault="009562EA">
      <w:r>
        <w:t xml:space="preserve">Корпус выполнен из листового металла AISI 304 толщиной 3 мм. </w:t>
      </w:r>
    </w:p>
    <w:p w:rsidR="008B78FA" w:rsidRPr="008B78FA" w:rsidRDefault="009562EA">
      <w:r>
        <w:t xml:space="preserve">Внутренняя поверхность емкости полированная, </w:t>
      </w:r>
      <w:proofErr w:type="spellStart"/>
      <w:r>
        <w:t>Ra</w:t>
      </w:r>
      <w:proofErr w:type="spellEnd"/>
      <w:r>
        <w:t>&lt;=0,8 мкм, наружная поверхно</w:t>
      </w:r>
      <w:r w:rsidR="008B78FA">
        <w:t>сть — шлифовка.</w:t>
      </w:r>
    </w:p>
    <w:p w:rsidR="008B78FA" w:rsidRDefault="009562EA">
      <w:r>
        <w:t xml:space="preserve"> Переход от конической крышки к цилиндрической части выполнен по радиусу R=25 мм. Сварные швы выполнены аргонно-дуговой сваркой и обработаны с внутренней стороны заподлицо с основным металлом </w:t>
      </w:r>
      <w:proofErr w:type="spellStart"/>
      <w:r>
        <w:t>Ra</w:t>
      </w:r>
      <w:proofErr w:type="spellEnd"/>
      <w:r>
        <w:t xml:space="preserve"> &lt;= 0,8. </w:t>
      </w:r>
    </w:p>
    <w:p w:rsidR="008B78FA" w:rsidRDefault="009562EA">
      <w:r>
        <w:t xml:space="preserve">На внешней стороне цилиндрического корпуса расположена две рубашка охлаждения. Общая площадь охлаждаемой поверхности корпуса не менее 25% от общей площади корпуса. </w:t>
      </w:r>
    </w:p>
    <w:p w:rsidR="008B78FA" w:rsidRDefault="009562EA">
      <w:r>
        <w:t>Контроль температуры пива осуществляется датчиком цилиндрической части. Корпус аппарата покрыт теплоизоляцией</w:t>
      </w:r>
      <w:r w:rsidR="000D43D5">
        <w:t xml:space="preserve"> </w:t>
      </w:r>
      <w:proofErr w:type="gramStart"/>
      <w:r w:rsidR="000D43D5">
        <w:t>(</w:t>
      </w:r>
      <w:r w:rsidR="000D43D5" w:rsidRPr="000D43D5">
        <w:rPr>
          <w:color w:val="943634" w:themeColor="accent2" w:themeShade="BF"/>
        </w:rPr>
        <w:t xml:space="preserve"> </w:t>
      </w:r>
      <w:proofErr w:type="spellStart"/>
      <w:r w:rsidR="000D43D5" w:rsidRPr="000D43D5">
        <w:rPr>
          <w:color w:val="002060"/>
        </w:rPr>
        <w:t>пропиленгликоль</w:t>
      </w:r>
      <w:proofErr w:type="spellEnd"/>
      <w:proofErr w:type="gramEnd"/>
      <w:r w:rsidR="000D43D5">
        <w:rPr>
          <w:color w:val="943634" w:themeColor="accent2" w:themeShade="BF"/>
        </w:rPr>
        <w:t>)</w:t>
      </w:r>
      <w:r>
        <w:t xml:space="preserve"> 100 мм.</w:t>
      </w:r>
    </w:p>
    <w:p w:rsidR="008B78FA" w:rsidRDefault="009562EA">
      <w:r>
        <w:t xml:space="preserve"> Снаружи теплоизоляции внешняя оболочка из листовой стали толщиной 1</w:t>
      </w:r>
      <w:r w:rsidR="000D43D5">
        <w:t>,0 мм, с отделкой поверхности</w:t>
      </w:r>
      <w:r>
        <w:t>.</w:t>
      </w:r>
    </w:p>
    <w:p w:rsidR="009562EA" w:rsidRDefault="009562EA">
      <w:r>
        <w:t xml:space="preserve"> Аппарат имеет три опоры с регулировкой по высоте</w:t>
      </w:r>
      <w:r w:rsidR="008B78FA">
        <w:t>.</w:t>
      </w:r>
    </w:p>
    <w:p w:rsidR="00453454" w:rsidRDefault="00453454"/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53454">
        <w:rPr>
          <w:color w:val="000000" w:themeColor="text1"/>
        </w:rPr>
        <w:t>Форфас</w:t>
      </w:r>
      <w:proofErr w:type="spellEnd"/>
      <w:r w:rsidRPr="00453454">
        <w:rPr>
          <w:color w:val="000000" w:themeColor="text1"/>
        </w:rPr>
        <w:t xml:space="preserve"> может комплектоваться: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color w:val="000000" w:themeColor="text1"/>
        </w:rPr>
      </w:pPr>
      <w:r w:rsidRPr="00453454">
        <w:rPr>
          <w:color w:val="000000" w:themeColor="text1"/>
        </w:rPr>
        <w:t>-</w:t>
      </w:r>
      <w:r w:rsidR="00C85122">
        <w:rPr>
          <w:color w:val="000000" w:themeColor="text1"/>
        </w:rPr>
        <w:t xml:space="preserve"> </w:t>
      </w:r>
      <w:bookmarkStart w:id="0" w:name="_GoBack"/>
      <w:bookmarkEnd w:id="0"/>
      <w:r w:rsidRPr="00453454">
        <w:rPr>
          <w:color w:val="000000" w:themeColor="text1"/>
        </w:rPr>
        <w:t>запорной арматурой;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454">
        <w:rPr>
          <w:color w:val="000000" w:themeColor="text1"/>
        </w:rPr>
        <w:t>- предохранительным клапаном;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454">
        <w:rPr>
          <w:color w:val="000000" w:themeColor="text1"/>
        </w:rPr>
        <w:t>- моющей форсункой;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454">
        <w:rPr>
          <w:color w:val="000000" w:themeColor="text1"/>
        </w:rPr>
        <w:t>- управлением температуры;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454">
        <w:rPr>
          <w:color w:val="000000" w:themeColor="text1"/>
        </w:rPr>
        <w:t>- редуктором давления подачи воздуха;</w:t>
      </w:r>
    </w:p>
    <w:p w:rsidR="00453454" w:rsidRPr="00453454" w:rsidRDefault="00453454" w:rsidP="00453454">
      <w:pPr>
        <w:shd w:val="clear" w:color="auto" w:fill="DDD9C3" w:themeFill="background2" w:themeFillShade="E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454">
        <w:rPr>
          <w:color w:val="000000" w:themeColor="text1"/>
        </w:rPr>
        <w:t> -манометром;</w:t>
      </w:r>
    </w:p>
    <w:p w:rsidR="00453454" w:rsidRPr="00F23561" w:rsidRDefault="00453454" w:rsidP="00453454">
      <w:r w:rsidRPr="00453454">
        <w:rPr>
          <w:color w:val="000000" w:themeColor="text1"/>
        </w:rPr>
        <w:t xml:space="preserve"> -уровнемером.  Аппараты </w:t>
      </w:r>
      <w:proofErr w:type="spellStart"/>
      <w:r w:rsidRPr="00453454">
        <w:rPr>
          <w:color w:val="000000" w:themeColor="text1"/>
        </w:rPr>
        <w:t>изготоваливаются</w:t>
      </w:r>
      <w:proofErr w:type="spellEnd"/>
      <w:r w:rsidRPr="00453454">
        <w:rPr>
          <w:color w:val="000000" w:themeColor="text1"/>
        </w:rPr>
        <w:t xml:space="preserve"> рабочим объёмом от 100 до 30 000 литров</w:t>
      </w:r>
    </w:p>
    <w:p w:rsidR="00F23561" w:rsidRPr="0003274D" w:rsidRDefault="00F23561"/>
    <w:p w:rsidR="00645345" w:rsidRDefault="00645345" w:rsidP="00F23561">
      <w:r>
        <w:t xml:space="preserve">Цена изделия составляет </w:t>
      </w:r>
      <w:r w:rsidR="00A95E0F">
        <w:t>415</w:t>
      </w:r>
      <w:r>
        <w:t> 000 руб. с НДС</w:t>
      </w:r>
    </w:p>
    <w:p w:rsidR="00645345" w:rsidRDefault="00645345" w:rsidP="00F23561">
      <w:r>
        <w:t xml:space="preserve">Срок изготовления </w:t>
      </w:r>
      <w:r w:rsidR="00A95E0F">
        <w:t>20 календарных дней на проверку и доработку под Ваше ТЗ.</w:t>
      </w:r>
    </w:p>
    <w:p w:rsidR="00645345" w:rsidRDefault="00645345" w:rsidP="00F23561">
      <w:r>
        <w:t>Условия опл</w:t>
      </w:r>
      <w:r w:rsidR="0003274D">
        <w:t xml:space="preserve">аты </w:t>
      </w:r>
      <w:r w:rsidR="00A95E0F">
        <w:t>10</w:t>
      </w:r>
      <w:r w:rsidR="0003274D">
        <w:t>0% предоплата</w:t>
      </w:r>
      <w:r>
        <w:t>.</w:t>
      </w:r>
    </w:p>
    <w:p w:rsidR="00A35625" w:rsidRDefault="00A35625" w:rsidP="00A35625">
      <w:pPr>
        <w:pStyle w:val="a9"/>
      </w:pPr>
      <w:r>
        <w:t xml:space="preserve">Гарантийный срок эксплуатации – 12 месяцев.   </w:t>
      </w:r>
    </w:p>
    <w:p w:rsidR="00A95E0F" w:rsidRDefault="00A35625" w:rsidP="00A95E0F">
      <w:pPr>
        <w:pStyle w:val="a9"/>
      </w:pPr>
      <w:r>
        <w:t>Доставка до Вашего адреса по тарифам транспортной компании.</w:t>
      </w:r>
    </w:p>
    <w:sectPr w:rsidR="00A95E0F" w:rsidSect="008B7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96" w:rsidRDefault="00D86196" w:rsidP="008B78FA">
      <w:r>
        <w:separator/>
      </w:r>
    </w:p>
  </w:endnote>
  <w:endnote w:type="continuationSeparator" w:id="0">
    <w:p w:rsidR="00D86196" w:rsidRDefault="00D86196" w:rsidP="008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8B78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8B78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8B78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96" w:rsidRDefault="00D86196" w:rsidP="008B78FA">
      <w:r>
        <w:separator/>
      </w:r>
    </w:p>
  </w:footnote>
  <w:footnote w:type="continuationSeparator" w:id="0">
    <w:p w:rsidR="00D86196" w:rsidRDefault="00D86196" w:rsidP="008B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D8619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64" o:spid="_x0000_s2056" type="#_x0000_t136" style="position:absolute;margin-left:0;margin-top:0;width:467.65pt;height:49.2pt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ООО &quot;ЗАВОД ТЕХТАН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D8619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65" o:spid="_x0000_s2057" type="#_x0000_t136" style="position:absolute;margin-left:0;margin-top:0;width:467.65pt;height:49.2pt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ООО &quot;ЗАВОД ТЕХТАН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A" w:rsidRDefault="00D8619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63" o:spid="_x0000_s2055" type="#_x0000_t136" style="position:absolute;margin-left:0;margin-top:0;width:467.65pt;height:49.2pt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ООО &quot;ЗАВОД ТЕХТАНК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3274D"/>
    <w:rsid w:val="00056DE5"/>
    <w:rsid w:val="000D43D5"/>
    <w:rsid w:val="000F2078"/>
    <w:rsid w:val="000F29CA"/>
    <w:rsid w:val="00143871"/>
    <w:rsid w:val="002F3916"/>
    <w:rsid w:val="00333B3B"/>
    <w:rsid w:val="00337C02"/>
    <w:rsid w:val="00360121"/>
    <w:rsid w:val="00413C11"/>
    <w:rsid w:val="00453454"/>
    <w:rsid w:val="00467405"/>
    <w:rsid w:val="00532B8F"/>
    <w:rsid w:val="005535D3"/>
    <w:rsid w:val="00560C6F"/>
    <w:rsid w:val="00645345"/>
    <w:rsid w:val="00695C6E"/>
    <w:rsid w:val="006E3502"/>
    <w:rsid w:val="007632EB"/>
    <w:rsid w:val="007D1CCE"/>
    <w:rsid w:val="00862454"/>
    <w:rsid w:val="008A04F2"/>
    <w:rsid w:val="008B78FA"/>
    <w:rsid w:val="00935E78"/>
    <w:rsid w:val="009562EA"/>
    <w:rsid w:val="00A35625"/>
    <w:rsid w:val="00A42D25"/>
    <w:rsid w:val="00A53D1D"/>
    <w:rsid w:val="00A95E0F"/>
    <w:rsid w:val="00AA0D7D"/>
    <w:rsid w:val="00B91944"/>
    <w:rsid w:val="00B928FB"/>
    <w:rsid w:val="00C633B2"/>
    <w:rsid w:val="00C85122"/>
    <w:rsid w:val="00CC4683"/>
    <w:rsid w:val="00CF03E5"/>
    <w:rsid w:val="00D50D1F"/>
    <w:rsid w:val="00D86196"/>
    <w:rsid w:val="00F07A77"/>
    <w:rsid w:val="00F23561"/>
    <w:rsid w:val="00F93C51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9BB168F"/>
  <w15:docId w15:val="{8E88ED43-E876-49DE-97A0-44C6487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E0F"/>
    <w:pPr>
      <w:keepNext/>
      <w:numPr>
        <w:numId w:val="1"/>
      </w:numPr>
      <w:spacing w:before="220"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5E0F"/>
    <w:pPr>
      <w:keepNext/>
      <w:numPr>
        <w:ilvl w:val="1"/>
        <w:numId w:val="1"/>
      </w:numPr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A95E0F"/>
    <w:pPr>
      <w:keepNext/>
      <w:numPr>
        <w:ilvl w:val="2"/>
        <w:numId w:val="1"/>
      </w:numPr>
      <w:ind w:left="-70" w:right="74" w:firstLine="0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A95E0F"/>
    <w:pPr>
      <w:keepNext/>
      <w:numPr>
        <w:ilvl w:val="3"/>
        <w:numId w:val="1"/>
      </w:numPr>
      <w:outlineLvl w:val="3"/>
    </w:pPr>
    <w:rPr>
      <w:b/>
      <w:sz w:val="22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A95E0F"/>
    <w:pPr>
      <w:keepNext/>
      <w:numPr>
        <w:ilvl w:val="4"/>
        <w:numId w:val="1"/>
      </w:numPr>
      <w:outlineLvl w:val="4"/>
    </w:pPr>
    <w:rPr>
      <w:b/>
      <w:sz w:val="22"/>
      <w:lang w:eastAsia="ar-SA"/>
    </w:rPr>
  </w:style>
  <w:style w:type="paragraph" w:styleId="6">
    <w:name w:val="heading 6"/>
    <w:basedOn w:val="a"/>
    <w:next w:val="a"/>
    <w:link w:val="60"/>
    <w:qFormat/>
    <w:rsid w:val="00A95E0F"/>
    <w:pPr>
      <w:keepNext/>
      <w:numPr>
        <w:ilvl w:val="5"/>
        <w:numId w:val="1"/>
      </w:numPr>
      <w:jc w:val="both"/>
      <w:outlineLvl w:val="5"/>
    </w:pPr>
    <w:rPr>
      <w:b/>
      <w:sz w:val="22"/>
      <w:lang w:eastAsia="ar-SA"/>
    </w:rPr>
  </w:style>
  <w:style w:type="paragraph" w:styleId="7">
    <w:name w:val="heading 7"/>
    <w:basedOn w:val="a"/>
    <w:next w:val="a"/>
    <w:link w:val="70"/>
    <w:qFormat/>
    <w:rsid w:val="00A95E0F"/>
    <w:pPr>
      <w:keepNext/>
      <w:numPr>
        <w:ilvl w:val="6"/>
        <w:numId w:val="1"/>
      </w:numPr>
      <w:jc w:val="both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B7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78FA"/>
    <w:rPr>
      <w:sz w:val="24"/>
      <w:szCs w:val="24"/>
    </w:rPr>
  </w:style>
  <w:style w:type="paragraph" w:styleId="a7">
    <w:name w:val="footer"/>
    <w:basedOn w:val="a"/>
    <w:link w:val="a8"/>
    <w:rsid w:val="008B7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78FA"/>
    <w:rPr>
      <w:sz w:val="24"/>
      <w:szCs w:val="24"/>
    </w:rPr>
  </w:style>
  <w:style w:type="paragraph" w:styleId="a9">
    <w:name w:val="No Spacing"/>
    <w:uiPriority w:val="1"/>
    <w:qFormat/>
    <w:rsid w:val="00A356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95E0F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A95E0F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5E0F"/>
    <w:rPr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95E0F"/>
    <w:rPr>
      <w:b/>
      <w:sz w:val="22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A95E0F"/>
    <w:rPr>
      <w:b/>
      <w:sz w:val="2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95E0F"/>
    <w:rPr>
      <w:b/>
      <w:sz w:val="2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95E0F"/>
    <w:rPr>
      <w:b/>
      <w:szCs w:val="24"/>
      <w:lang w:eastAsia="ar-SA"/>
    </w:rPr>
  </w:style>
  <w:style w:type="paragraph" w:styleId="aa">
    <w:name w:val="Body Text Indent"/>
    <w:basedOn w:val="a"/>
    <w:link w:val="ab"/>
    <w:rsid w:val="00A95E0F"/>
    <w:pPr>
      <w:spacing w:before="220"/>
      <w:ind w:firstLine="540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95E0F"/>
    <w:rPr>
      <w:sz w:val="24"/>
      <w:szCs w:val="24"/>
      <w:lang w:eastAsia="ar-SA"/>
    </w:rPr>
  </w:style>
  <w:style w:type="paragraph" w:customStyle="1" w:styleId="FR1">
    <w:name w:val="FR1"/>
    <w:rsid w:val="00A95E0F"/>
    <w:pPr>
      <w:suppressAutoHyphens/>
      <w:autoSpaceDE w:val="0"/>
      <w:spacing w:before="180"/>
      <w:ind w:left="920"/>
    </w:pPr>
    <w:rPr>
      <w:rFonts w:eastAsia="Arial"/>
      <w:sz w:val="18"/>
      <w:lang w:eastAsia="ar-SA"/>
    </w:rPr>
  </w:style>
  <w:style w:type="paragraph" w:customStyle="1" w:styleId="ConsPlusNormal">
    <w:name w:val="ConsPlusNormal"/>
    <w:next w:val="a"/>
    <w:uiPriority w:val="99"/>
    <w:rsid w:val="00A95E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Normal (Web)"/>
    <w:basedOn w:val="a"/>
    <w:uiPriority w:val="99"/>
    <w:unhideWhenUsed/>
    <w:rsid w:val="00A95E0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95E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2019-01-15T06:43:00Z</dcterms:created>
  <dcterms:modified xsi:type="dcterms:W3CDTF">2019-01-15T06:45:00Z</dcterms:modified>
</cp:coreProperties>
</file>